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D67" w:rsidRPr="002F6D67" w:rsidRDefault="002F6D67" w:rsidP="002F6D67">
      <w:pPr>
        <w:jc w:val="center"/>
        <w:rPr>
          <w:rFonts w:hint="eastAsia"/>
          <w:b/>
          <w:sz w:val="28"/>
          <w:szCs w:val="28"/>
        </w:rPr>
      </w:pPr>
      <w:r w:rsidRPr="002F6D67">
        <w:rPr>
          <w:rFonts w:hint="eastAsia"/>
          <w:b/>
          <w:sz w:val="28"/>
          <w:szCs w:val="28"/>
        </w:rPr>
        <w:t>最高人民法院</w:t>
      </w:r>
    </w:p>
    <w:p w:rsidR="002F6D67" w:rsidRDefault="002F6D67" w:rsidP="002F6D67">
      <w:pPr>
        <w:jc w:val="center"/>
        <w:rPr>
          <w:rFonts w:hint="eastAsia"/>
          <w:b/>
          <w:sz w:val="28"/>
          <w:szCs w:val="28"/>
        </w:rPr>
      </w:pPr>
      <w:r w:rsidRPr="002F6D67">
        <w:rPr>
          <w:rFonts w:hint="eastAsia"/>
          <w:b/>
          <w:sz w:val="28"/>
          <w:szCs w:val="28"/>
        </w:rPr>
        <w:t>关于人民法院在审理建设工程施工合同纠纷案件中</w:t>
      </w:r>
    </w:p>
    <w:p w:rsidR="002F6D67" w:rsidRDefault="002F6D67" w:rsidP="002F6D67">
      <w:pPr>
        <w:jc w:val="center"/>
        <w:rPr>
          <w:rFonts w:hint="eastAsia"/>
          <w:b/>
          <w:sz w:val="28"/>
          <w:szCs w:val="28"/>
        </w:rPr>
      </w:pPr>
      <w:r w:rsidRPr="002F6D67">
        <w:rPr>
          <w:rFonts w:hint="eastAsia"/>
          <w:b/>
          <w:sz w:val="28"/>
          <w:szCs w:val="28"/>
        </w:rPr>
        <w:t>如何认定财政评审中心出具的审核结论问题</w:t>
      </w:r>
    </w:p>
    <w:p w:rsidR="002F6D67" w:rsidRPr="002F6D67" w:rsidRDefault="002F6D67" w:rsidP="002F6D67">
      <w:pPr>
        <w:jc w:val="center"/>
        <w:rPr>
          <w:rFonts w:hint="eastAsia"/>
          <w:b/>
          <w:sz w:val="28"/>
          <w:szCs w:val="28"/>
        </w:rPr>
      </w:pPr>
      <w:r w:rsidRPr="002F6D67">
        <w:rPr>
          <w:rFonts w:hint="eastAsia"/>
          <w:b/>
          <w:sz w:val="28"/>
          <w:szCs w:val="28"/>
        </w:rPr>
        <w:t>的答复</w:t>
      </w:r>
    </w:p>
    <w:p w:rsidR="002F6D67" w:rsidRPr="002F6D67" w:rsidRDefault="002F6D67" w:rsidP="002F6D67">
      <w:pPr>
        <w:jc w:val="center"/>
        <w:rPr>
          <w:sz w:val="28"/>
          <w:szCs w:val="28"/>
        </w:rPr>
      </w:pPr>
      <w:r>
        <w:rPr>
          <w:rFonts w:hint="eastAsia"/>
          <w:sz w:val="28"/>
          <w:szCs w:val="28"/>
        </w:rPr>
        <w:t>2008.5.16</w:t>
      </w:r>
      <w:r w:rsidRPr="002F6D67">
        <w:rPr>
          <w:rFonts w:hint="eastAsia"/>
          <w:sz w:val="28"/>
          <w:szCs w:val="28"/>
        </w:rPr>
        <w:t xml:space="preserve"> </w:t>
      </w:r>
      <w:r>
        <w:rPr>
          <w:rFonts w:hint="eastAsia"/>
          <w:sz w:val="28"/>
          <w:szCs w:val="28"/>
        </w:rPr>
        <w:t xml:space="preserve">  </w:t>
      </w:r>
      <w:r>
        <w:rPr>
          <w:rFonts w:hint="eastAsia"/>
          <w:sz w:val="28"/>
          <w:szCs w:val="28"/>
        </w:rPr>
        <w:t>（</w:t>
      </w:r>
      <w:r w:rsidRPr="002F6D67">
        <w:rPr>
          <w:rFonts w:hint="eastAsia"/>
          <w:sz w:val="28"/>
          <w:szCs w:val="28"/>
        </w:rPr>
        <w:t>2008</w:t>
      </w:r>
      <w:r>
        <w:rPr>
          <w:rFonts w:hint="eastAsia"/>
          <w:sz w:val="28"/>
          <w:szCs w:val="28"/>
        </w:rPr>
        <w:t>）</w:t>
      </w:r>
      <w:r w:rsidRPr="002F6D67">
        <w:rPr>
          <w:rFonts w:hint="eastAsia"/>
          <w:sz w:val="28"/>
          <w:szCs w:val="28"/>
        </w:rPr>
        <w:t>民</w:t>
      </w:r>
      <w:proofErr w:type="gramStart"/>
      <w:r w:rsidRPr="002F6D67">
        <w:rPr>
          <w:rFonts w:hint="eastAsia"/>
          <w:sz w:val="28"/>
          <w:szCs w:val="28"/>
        </w:rPr>
        <w:t>一</w:t>
      </w:r>
      <w:proofErr w:type="gramEnd"/>
      <w:r w:rsidRPr="002F6D67">
        <w:rPr>
          <w:rFonts w:hint="eastAsia"/>
          <w:sz w:val="28"/>
          <w:szCs w:val="28"/>
        </w:rPr>
        <w:t>他字第</w:t>
      </w:r>
      <w:r w:rsidRPr="002F6D67">
        <w:rPr>
          <w:rFonts w:hint="eastAsia"/>
          <w:sz w:val="28"/>
          <w:szCs w:val="28"/>
        </w:rPr>
        <w:t>4</w:t>
      </w:r>
      <w:r>
        <w:rPr>
          <w:rFonts w:hint="eastAsia"/>
          <w:sz w:val="28"/>
          <w:szCs w:val="28"/>
        </w:rPr>
        <w:t>号</w:t>
      </w:r>
      <w:r>
        <w:rPr>
          <w:rFonts w:hint="eastAsia"/>
          <w:sz w:val="28"/>
          <w:szCs w:val="28"/>
        </w:rPr>
        <w:t xml:space="preserve">  </w:t>
      </w:r>
    </w:p>
    <w:p w:rsidR="002F6D67" w:rsidRPr="002F6D67" w:rsidRDefault="002F6D67" w:rsidP="002F6D67">
      <w:pPr>
        <w:rPr>
          <w:rFonts w:hint="eastAsia"/>
          <w:sz w:val="28"/>
          <w:szCs w:val="28"/>
        </w:rPr>
      </w:pPr>
      <w:r w:rsidRPr="002F6D67">
        <w:rPr>
          <w:rFonts w:hint="eastAsia"/>
          <w:sz w:val="28"/>
          <w:szCs w:val="28"/>
        </w:rPr>
        <w:t>福建省高级人民法院：</w:t>
      </w:r>
      <w:r w:rsidRPr="002F6D67">
        <w:rPr>
          <w:rFonts w:hint="eastAsia"/>
          <w:sz w:val="28"/>
          <w:szCs w:val="28"/>
        </w:rPr>
        <w:t xml:space="preserve">  </w:t>
      </w:r>
    </w:p>
    <w:p w:rsidR="002F6D67" w:rsidRPr="002F6D67" w:rsidRDefault="002F6D67" w:rsidP="002F6D67">
      <w:pPr>
        <w:ind w:firstLineChars="200" w:firstLine="560"/>
        <w:rPr>
          <w:rFonts w:hint="eastAsia"/>
          <w:sz w:val="28"/>
          <w:szCs w:val="28"/>
        </w:rPr>
      </w:pPr>
      <w:r w:rsidRPr="002F6D67">
        <w:rPr>
          <w:rFonts w:hint="eastAsia"/>
          <w:sz w:val="28"/>
          <w:szCs w:val="28"/>
        </w:rPr>
        <w:t>你院</w:t>
      </w:r>
      <w:r w:rsidRPr="002F6D67">
        <w:rPr>
          <w:rFonts w:hint="eastAsia"/>
          <w:sz w:val="28"/>
          <w:szCs w:val="28"/>
        </w:rPr>
        <w:t>(2007)</w:t>
      </w:r>
      <w:proofErr w:type="gramStart"/>
      <w:r w:rsidRPr="002F6D67">
        <w:rPr>
          <w:rFonts w:hint="eastAsia"/>
          <w:sz w:val="28"/>
          <w:szCs w:val="28"/>
        </w:rPr>
        <w:t>闽民他</w:t>
      </w:r>
      <w:proofErr w:type="gramEnd"/>
      <w:r w:rsidRPr="002F6D67">
        <w:rPr>
          <w:rFonts w:hint="eastAsia"/>
          <w:sz w:val="28"/>
          <w:szCs w:val="28"/>
        </w:rPr>
        <w:t>字第</w:t>
      </w:r>
      <w:r w:rsidRPr="002F6D67">
        <w:rPr>
          <w:rFonts w:hint="eastAsia"/>
          <w:sz w:val="28"/>
          <w:szCs w:val="28"/>
        </w:rPr>
        <w:t>12</w:t>
      </w:r>
      <w:r w:rsidRPr="002F6D67">
        <w:rPr>
          <w:rFonts w:hint="eastAsia"/>
          <w:sz w:val="28"/>
          <w:szCs w:val="28"/>
        </w:rPr>
        <w:t>号请示收悉。关于人民法院在审理建设工程施工合同纠纷案件中如何认定财政评审中心出具的审核结论问题，经研究，答复如下：</w:t>
      </w:r>
      <w:r w:rsidRPr="002F6D67">
        <w:rPr>
          <w:rFonts w:hint="eastAsia"/>
          <w:sz w:val="28"/>
          <w:szCs w:val="28"/>
        </w:rPr>
        <w:t xml:space="preserve">  </w:t>
      </w:r>
    </w:p>
    <w:p w:rsidR="002F6D67" w:rsidRDefault="002F6D67" w:rsidP="002F6D67">
      <w:pPr>
        <w:ind w:firstLineChars="200" w:firstLine="560"/>
        <w:rPr>
          <w:rFonts w:hint="eastAsia"/>
          <w:sz w:val="28"/>
          <w:szCs w:val="28"/>
        </w:rPr>
      </w:pPr>
      <w:r w:rsidRPr="002F6D67">
        <w:rPr>
          <w:rFonts w:hint="eastAsia"/>
          <w:color w:val="FF0000"/>
          <w:sz w:val="28"/>
          <w:szCs w:val="28"/>
          <w:u w:val="single"/>
        </w:rPr>
        <w:t>财政部门对财政投资的评定审核是国家对建设单位基本建设资金的监督管理，不影响建设单位与承建单位的合同效力及履行</w:t>
      </w:r>
      <w:r w:rsidRPr="002F6D67">
        <w:rPr>
          <w:rFonts w:hint="eastAsia"/>
          <w:sz w:val="28"/>
          <w:szCs w:val="28"/>
        </w:rPr>
        <w:t>。但是，建设合同中明确约定以财政投资的审核结论作为结算依据的，审核结论应当作为结算的依据。</w:t>
      </w:r>
      <w:r w:rsidRPr="002F6D67">
        <w:rPr>
          <w:rFonts w:hint="eastAsia"/>
          <w:sz w:val="28"/>
          <w:szCs w:val="28"/>
        </w:rPr>
        <w:t xml:space="preserve">  </w:t>
      </w:r>
    </w:p>
    <w:p w:rsidR="002F6D67" w:rsidRDefault="002F6D67" w:rsidP="002F6D67">
      <w:pPr>
        <w:ind w:firstLineChars="200" w:firstLine="560"/>
        <w:rPr>
          <w:rFonts w:hint="eastAsia"/>
          <w:sz w:val="28"/>
          <w:szCs w:val="28"/>
        </w:rPr>
      </w:pPr>
    </w:p>
    <w:p w:rsidR="002F6D67" w:rsidRDefault="002F6D67" w:rsidP="002F6D67">
      <w:pPr>
        <w:ind w:firstLineChars="200" w:firstLine="560"/>
        <w:rPr>
          <w:rFonts w:hint="eastAsia"/>
          <w:sz w:val="28"/>
          <w:szCs w:val="28"/>
        </w:rPr>
      </w:pPr>
    </w:p>
    <w:p w:rsidR="002F6D67" w:rsidRDefault="002F6D67" w:rsidP="002F6D67">
      <w:pPr>
        <w:ind w:firstLineChars="200" w:firstLine="560"/>
        <w:rPr>
          <w:rFonts w:hint="eastAsia"/>
          <w:sz w:val="28"/>
          <w:szCs w:val="28"/>
        </w:rPr>
      </w:pPr>
    </w:p>
    <w:p w:rsidR="002F6D67" w:rsidRDefault="002F6D67" w:rsidP="002F6D67">
      <w:pPr>
        <w:ind w:firstLineChars="200" w:firstLine="560"/>
        <w:rPr>
          <w:rFonts w:hint="eastAsia"/>
          <w:sz w:val="28"/>
          <w:szCs w:val="28"/>
        </w:rPr>
      </w:pPr>
    </w:p>
    <w:p w:rsidR="002F6D67" w:rsidRDefault="002F6D67" w:rsidP="002F6D67">
      <w:pPr>
        <w:ind w:firstLineChars="200" w:firstLine="560"/>
        <w:rPr>
          <w:rFonts w:hint="eastAsia"/>
          <w:sz w:val="28"/>
          <w:szCs w:val="28"/>
        </w:rPr>
      </w:pPr>
    </w:p>
    <w:p w:rsidR="002F6D67" w:rsidRDefault="002F6D67" w:rsidP="002F6D67">
      <w:pPr>
        <w:ind w:firstLineChars="200" w:firstLine="560"/>
        <w:rPr>
          <w:rFonts w:hint="eastAsia"/>
          <w:sz w:val="28"/>
          <w:szCs w:val="28"/>
        </w:rPr>
      </w:pPr>
    </w:p>
    <w:p w:rsidR="002F6D67" w:rsidRDefault="002F6D67" w:rsidP="002F6D67">
      <w:pPr>
        <w:ind w:firstLineChars="200" w:firstLine="560"/>
        <w:rPr>
          <w:rFonts w:hint="eastAsia"/>
          <w:sz w:val="28"/>
          <w:szCs w:val="28"/>
        </w:rPr>
      </w:pPr>
    </w:p>
    <w:p w:rsidR="002F6D67" w:rsidRDefault="002F6D67" w:rsidP="002F6D67">
      <w:pPr>
        <w:ind w:firstLineChars="200" w:firstLine="560"/>
        <w:rPr>
          <w:rFonts w:hint="eastAsia"/>
          <w:sz w:val="28"/>
          <w:szCs w:val="28"/>
        </w:rPr>
      </w:pPr>
    </w:p>
    <w:p w:rsidR="002F6D67" w:rsidRDefault="002F6D67" w:rsidP="002F6D67">
      <w:pPr>
        <w:ind w:firstLineChars="200" w:firstLine="560"/>
        <w:rPr>
          <w:rFonts w:hint="eastAsia"/>
          <w:sz w:val="28"/>
          <w:szCs w:val="28"/>
        </w:rPr>
      </w:pPr>
    </w:p>
    <w:p w:rsidR="002F6D67" w:rsidRPr="002F6D67" w:rsidRDefault="002F6D67" w:rsidP="002F6D67">
      <w:pPr>
        <w:ind w:firstLineChars="200" w:firstLine="562"/>
        <w:jc w:val="center"/>
        <w:rPr>
          <w:rFonts w:hint="eastAsia"/>
          <w:b/>
          <w:sz w:val="28"/>
          <w:szCs w:val="28"/>
        </w:rPr>
      </w:pPr>
      <w:r w:rsidRPr="002F6D67">
        <w:rPr>
          <w:rFonts w:hint="eastAsia"/>
          <w:b/>
          <w:sz w:val="28"/>
          <w:szCs w:val="28"/>
        </w:rPr>
        <w:lastRenderedPageBreak/>
        <w:t>最高人民</w:t>
      </w:r>
      <w:r w:rsidRPr="002F6D67">
        <w:rPr>
          <w:rFonts w:hint="eastAsia"/>
          <w:b/>
          <w:sz w:val="28"/>
          <w:szCs w:val="28"/>
        </w:rPr>
        <w:t>法院</w:t>
      </w:r>
    </w:p>
    <w:p w:rsidR="002F6D67" w:rsidRDefault="002F6D67" w:rsidP="002F6D67">
      <w:pPr>
        <w:ind w:firstLineChars="200" w:firstLine="562"/>
        <w:jc w:val="center"/>
        <w:rPr>
          <w:rFonts w:hint="eastAsia"/>
          <w:b/>
          <w:sz w:val="28"/>
          <w:szCs w:val="28"/>
        </w:rPr>
      </w:pPr>
      <w:r w:rsidRPr="002F6D67">
        <w:rPr>
          <w:rFonts w:hint="eastAsia"/>
          <w:b/>
          <w:sz w:val="28"/>
          <w:szCs w:val="28"/>
        </w:rPr>
        <w:t>关于发包人收到承包人竣工结算文件后，在约定期限内不予答复，是否视为认可竣工结算文件</w:t>
      </w:r>
    </w:p>
    <w:p w:rsidR="002F6D67" w:rsidRPr="002F6D67" w:rsidRDefault="002F6D67" w:rsidP="002F6D67">
      <w:pPr>
        <w:ind w:firstLineChars="200" w:firstLine="562"/>
        <w:jc w:val="center"/>
        <w:rPr>
          <w:rFonts w:hint="eastAsia"/>
          <w:b/>
          <w:sz w:val="28"/>
          <w:szCs w:val="28"/>
        </w:rPr>
      </w:pPr>
      <w:r w:rsidRPr="002F6D67">
        <w:rPr>
          <w:rFonts w:hint="eastAsia"/>
          <w:b/>
          <w:sz w:val="28"/>
          <w:szCs w:val="28"/>
        </w:rPr>
        <w:t>的复函</w:t>
      </w:r>
    </w:p>
    <w:p w:rsidR="002F6D67" w:rsidRDefault="002F6D67" w:rsidP="002F6D67">
      <w:pPr>
        <w:ind w:firstLineChars="200" w:firstLine="560"/>
        <w:jc w:val="center"/>
        <w:rPr>
          <w:rFonts w:hint="eastAsia"/>
          <w:sz w:val="28"/>
          <w:szCs w:val="28"/>
        </w:rPr>
      </w:pPr>
      <w:r>
        <w:rPr>
          <w:rFonts w:hint="eastAsia"/>
          <w:sz w:val="28"/>
          <w:szCs w:val="28"/>
        </w:rPr>
        <w:t>2006.4.25  [2005]</w:t>
      </w:r>
      <w:r>
        <w:rPr>
          <w:rFonts w:hint="eastAsia"/>
          <w:sz w:val="28"/>
          <w:szCs w:val="28"/>
        </w:rPr>
        <w:t>民</w:t>
      </w:r>
      <w:proofErr w:type="gramStart"/>
      <w:r>
        <w:rPr>
          <w:rFonts w:hint="eastAsia"/>
          <w:sz w:val="28"/>
          <w:szCs w:val="28"/>
        </w:rPr>
        <w:t>一</w:t>
      </w:r>
      <w:proofErr w:type="gramEnd"/>
      <w:r>
        <w:rPr>
          <w:rFonts w:hint="eastAsia"/>
          <w:sz w:val="28"/>
          <w:szCs w:val="28"/>
        </w:rPr>
        <w:t>他字第</w:t>
      </w:r>
      <w:r>
        <w:rPr>
          <w:rFonts w:hint="eastAsia"/>
          <w:sz w:val="28"/>
          <w:szCs w:val="28"/>
        </w:rPr>
        <w:t>23</w:t>
      </w:r>
      <w:r>
        <w:rPr>
          <w:rFonts w:hint="eastAsia"/>
          <w:sz w:val="28"/>
          <w:szCs w:val="28"/>
        </w:rPr>
        <w:t>号</w:t>
      </w:r>
    </w:p>
    <w:p w:rsidR="002F6D67" w:rsidRDefault="002F6D67" w:rsidP="002F6D67">
      <w:pPr>
        <w:rPr>
          <w:rFonts w:hint="eastAsia"/>
          <w:sz w:val="28"/>
          <w:szCs w:val="28"/>
        </w:rPr>
      </w:pPr>
      <w:r>
        <w:rPr>
          <w:rFonts w:hint="eastAsia"/>
          <w:sz w:val="28"/>
          <w:szCs w:val="28"/>
        </w:rPr>
        <w:t>重庆市高级人民法院：</w:t>
      </w:r>
    </w:p>
    <w:p w:rsidR="002F6D67" w:rsidRPr="002F6D67" w:rsidRDefault="002F6D67" w:rsidP="002F6D67">
      <w:pPr>
        <w:ind w:firstLineChars="200" w:firstLine="560"/>
        <w:rPr>
          <w:rFonts w:hint="eastAsia"/>
          <w:sz w:val="28"/>
          <w:szCs w:val="28"/>
        </w:rPr>
      </w:pPr>
      <w:r w:rsidRPr="002F6D67">
        <w:rPr>
          <w:rFonts w:hint="eastAsia"/>
          <w:sz w:val="28"/>
          <w:szCs w:val="28"/>
        </w:rPr>
        <w:t>你院</w:t>
      </w:r>
      <w:proofErr w:type="gramStart"/>
      <w:r w:rsidRPr="002F6D67">
        <w:rPr>
          <w:rFonts w:hint="eastAsia"/>
          <w:sz w:val="28"/>
          <w:szCs w:val="28"/>
        </w:rPr>
        <w:t>渝</w:t>
      </w:r>
      <w:proofErr w:type="gramEnd"/>
      <w:r w:rsidRPr="002F6D67">
        <w:rPr>
          <w:rFonts w:hint="eastAsia"/>
          <w:sz w:val="28"/>
          <w:szCs w:val="28"/>
        </w:rPr>
        <w:t>高法</w:t>
      </w:r>
      <w:r w:rsidRPr="002F6D67">
        <w:rPr>
          <w:rFonts w:hint="eastAsia"/>
          <w:sz w:val="28"/>
          <w:szCs w:val="28"/>
        </w:rPr>
        <w:t>[2005]154</w:t>
      </w:r>
      <w:r w:rsidRPr="002F6D67">
        <w:rPr>
          <w:rFonts w:hint="eastAsia"/>
          <w:sz w:val="28"/>
          <w:szCs w:val="28"/>
        </w:rPr>
        <w:t>号《关于如何理解和适用最高人民法院</w:t>
      </w:r>
      <w:r w:rsidRPr="002F6D67">
        <w:rPr>
          <w:rFonts w:hint="eastAsia"/>
          <w:sz w:val="28"/>
          <w:szCs w:val="28"/>
        </w:rPr>
        <w:t>&lt;</w:t>
      </w:r>
      <w:r w:rsidRPr="002F6D67">
        <w:rPr>
          <w:rFonts w:hint="eastAsia"/>
          <w:sz w:val="28"/>
          <w:szCs w:val="28"/>
        </w:rPr>
        <w:t>关于审理建设工程施工合同纠纷案件适用法律问题的解释</w:t>
      </w:r>
      <w:r w:rsidRPr="002F6D67">
        <w:rPr>
          <w:rFonts w:hint="eastAsia"/>
          <w:sz w:val="28"/>
          <w:szCs w:val="28"/>
        </w:rPr>
        <w:t>&gt;</w:t>
      </w:r>
      <w:r w:rsidRPr="002F6D67">
        <w:rPr>
          <w:rFonts w:hint="eastAsia"/>
          <w:sz w:val="28"/>
          <w:szCs w:val="28"/>
        </w:rPr>
        <w:t>第二十条的请示》收悉。经研究，答复如下：</w:t>
      </w:r>
    </w:p>
    <w:p w:rsidR="002F6D67" w:rsidRPr="002F6D67" w:rsidRDefault="002F6D67" w:rsidP="002F6D67">
      <w:pPr>
        <w:ind w:firstLineChars="200" w:firstLine="560"/>
        <w:rPr>
          <w:rFonts w:hint="eastAsia"/>
          <w:sz w:val="28"/>
          <w:szCs w:val="28"/>
        </w:rPr>
      </w:pPr>
      <w:r w:rsidRPr="002F6D67">
        <w:rPr>
          <w:rFonts w:hint="eastAsia"/>
          <w:sz w:val="28"/>
          <w:szCs w:val="28"/>
        </w:rPr>
        <w:t>同意你院审委会的第二种意见，即</w:t>
      </w:r>
      <w:r w:rsidRPr="002F6D67">
        <w:rPr>
          <w:rFonts w:hint="eastAsia"/>
          <w:color w:val="FF0000"/>
          <w:sz w:val="28"/>
          <w:szCs w:val="28"/>
        </w:rPr>
        <w:t>：</w:t>
      </w:r>
      <w:r w:rsidRPr="002F6D67">
        <w:rPr>
          <w:rFonts w:hint="eastAsia"/>
          <w:b/>
          <w:color w:val="FF0000"/>
          <w:sz w:val="28"/>
          <w:szCs w:val="28"/>
        </w:rPr>
        <w:t>适用该司法解释第二十条的前提条件是当事人之间约定了发包人收到竣工结算文件后，在约定期限内不予答复，则视为认可竣工结算文件。承包人提交的竣工结算文件可以作为工程款结算的依据。</w:t>
      </w:r>
      <w:r w:rsidRPr="002F6D67">
        <w:rPr>
          <w:rFonts w:hint="eastAsia"/>
          <w:sz w:val="28"/>
          <w:szCs w:val="28"/>
        </w:rPr>
        <w:t>建设部制定的建设工程施工合同格式文本中的通用条款第</w:t>
      </w:r>
      <w:r w:rsidRPr="002F6D67">
        <w:rPr>
          <w:rFonts w:hint="eastAsia"/>
          <w:sz w:val="28"/>
          <w:szCs w:val="28"/>
        </w:rPr>
        <w:t>33</w:t>
      </w:r>
      <w:r w:rsidRPr="002F6D67">
        <w:rPr>
          <w:rFonts w:hint="eastAsia"/>
          <w:sz w:val="28"/>
          <w:szCs w:val="28"/>
        </w:rPr>
        <w:t>条第</w:t>
      </w:r>
      <w:r w:rsidRPr="002F6D67">
        <w:rPr>
          <w:rFonts w:hint="eastAsia"/>
          <w:sz w:val="28"/>
          <w:szCs w:val="28"/>
        </w:rPr>
        <w:t>3</w:t>
      </w:r>
      <w:r w:rsidRPr="002F6D67">
        <w:rPr>
          <w:rFonts w:hint="eastAsia"/>
          <w:sz w:val="28"/>
          <w:szCs w:val="28"/>
        </w:rPr>
        <w:t>款的规定，不能简单地推论出，双方当事人具有发包人收到竣工结算文件一定期限内不予答复，则视为认可承包人提交的竣工结算文件的一致意思表示，承包人提交的竣工结算文件不能作为工程款结算的依据。</w:t>
      </w:r>
    </w:p>
    <w:p w:rsidR="002F6D67" w:rsidRDefault="002F6D67" w:rsidP="002F6D67">
      <w:pPr>
        <w:ind w:firstLineChars="200" w:firstLine="560"/>
        <w:rPr>
          <w:rFonts w:hint="eastAsia"/>
          <w:sz w:val="28"/>
          <w:szCs w:val="28"/>
        </w:rPr>
      </w:pPr>
    </w:p>
    <w:p w:rsidR="002F6D67" w:rsidRDefault="002F6D67" w:rsidP="002F6D67">
      <w:pPr>
        <w:ind w:firstLineChars="200" w:firstLine="560"/>
        <w:rPr>
          <w:rFonts w:hint="eastAsia"/>
          <w:sz w:val="28"/>
          <w:szCs w:val="28"/>
        </w:rPr>
      </w:pPr>
    </w:p>
    <w:p w:rsidR="002F6D67" w:rsidRDefault="002F6D67" w:rsidP="002F6D67">
      <w:pPr>
        <w:ind w:firstLineChars="200" w:firstLine="560"/>
        <w:rPr>
          <w:rFonts w:hint="eastAsia"/>
          <w:sz w:val="28"/>
          <w:szCs w:val="28"/>
        </w:rPr>
      </w:pPr>
    </w:p>
    <w:p w:rsidR="002F6D67" w:rsidRDefault="002F6D67" w:rsidP="002F6D67">
      <w:pPr>
        <w:ind w:firstLineChars="200" w:firstLine="560"/>
        <w:rPr>
          <w:rFonts w:hint="eastAsia"/>
          <w:sz w:val="28"/>
          <w:szCs w:val="28"/>
        </w:rPr>
      </w:pPr>
    </w:p>
    <w:p w:rsidR="002F6D67" w:rsidRDefault="002F6D67" w:rsidP="002F6D67">
      <w:pPr>
        <w:ind w:firstLineChars="200" w:firstLine="560"/>
        <w:rPr>
          <w:rFonts w:hint="eastAsia"/>
          <w:sz w:val="28"/>
          <w:szCs w:val="28"/>
        </w:rPr>
      </w:pPr>
    </w:p>
    <w:p w:rsidR="002F6D67" w:rsidRDefault="002F6D67" w:rsidP="002F6D67">
      <w:pPr>
        <w:ind w:firstLineChars="200" w:firstLine="562"/>
        <w:jc w:val="center"/>
        <w:rPr>
          <w:rFonts w:hint="eastAsia"/>
          <w:b/>
          <w:sz w:val="28"/>
          <w:szCs w:val="28"/>
        </w:rPr>
      </w:pPr>
      <w:r w:rsidRPr="002F6D67">
        <w:rPr>
          <w:rFonts w:hint="eastAsia"/>
          <w:b/>
          <w:sz w:val="28"/>
          <w:szCs w:val="28"/>
        </w:rPr>
        <w:lastRenderedPageBreak/>
        <w:t>最高人民法院</w:t>
      </w:r>
    </w:p>
    <w:p w:rsidR="002F6D67" w:rsidRDefault="002F6D67" w:rsidP="002F6D67">
      <w:pPr>
        <w:ind w:firstLineChars="200" w:firstLine="562"/>
        <w:jc w:val="center"/>
        <w:rPr>
          <w:rFonts w:hint="eastAsia"/>
          <w:b/>
          <w:sz w:val="28"/>
          <w:szCs w:val="28"/>
        </w:rPr>
      </w:pPr>
      <w:r w:rsidRPr="002F6D67">
        <w:rPr>
          <w:rFonts w:hint="eastAsia"/>
          <w:b/>
          <w:sz w:val="28"/>
          <w:szCs w:val="28"/>
        </w:rPr>
        <w:t>关于建设工程承包合同案件中双方当事人已确认的工程决算价款与审计部门审计的工程决算价款不一致时</w:t>
      </w:r>
    </w:p>
    <w:p w:rsidR="002F6D67" w:rsidRDefault="002F6D67" w:rsidP="002F6D67">
      <w:pPr>
        <w:ind w:firstLineChars="200" w:firstLine="562"/>
        <w:jc w:val="center"/>
        <w:rPr>
          <w:rFonts w:hint="eastAsia"/>
          <w:b/>
          <w:sz w:val="28"/>
          <w:szCs w:val="28"/>
        </w:rPr>
      </w:pPr>
      <w:r w:rsidRPr="002F6D67">
        <w:rPr>
          <w:rFonts w:hint="eastAsia"/>
          <w:b/>
          <w:sz w:val="28"/>
          <w:szCs w:val="28"/>
        </w:rPr>
        <w:t>如何适用法律问题的电话</w:t>
      </w:r>
    </w:p>
    <w:p w:rsidR="002F6D67" w:rsidRPr="002F6D67" w:rsidRDefault="002F6D67" w:rsidP="002F6D67">
      <w:pPr>
        <w:ind w:firstLineChars="200" w:firstLine="562"/>
        <w:jc w:val="center"/>
        <w:rPr>
          <w:rFonts w:hint="eastAsia"/>
          <w:b/>
          <w:sz w:val="28"/>
          <w:szCs w:val="28"/>
        </w:rPr>
      </w:pPr>
      <w:r w:rsidRPr="002F6D67">
        <w:rPr>
          <w:rFonts w:hint="eastAsia"/>
          <w:b/>
          <w:sz w:val="28"/>
          <w:szCs w:val="28"/>
        </w:rPr>
        <w:t>答复意见</w:t>
      </w:r>
    </w:p>
    <w:p w:rsidR="002F6D67" w:rsidRPr="002F6D67" w:rsidRDefault="002F6D67" w:rsidP="002F6D67">
      <w:pPr>
        <w:ind w:firstLineChars="200" w:firstLine="560"/>
        <w:jc w:val="center"/>
        <w:rPr>
          <w:rFonts w:hint="eastAsia"/>
          <w:sz w:val="28"/>
          <w:szCs w:val="28"/>
        </w:rPr>
      </w:pPr>
      <w:r>
        <w:rPr>
          <w:rFonts w:hint="eastAsia"/>
          <w:sz w:val="28"/>
          <w:szCs w:val="28"/>
        </w:rPr>
        <w:t>2001.4.2    [</w:t>
      </w:r>
      <w:r w:rsidRPr="002F6D67">
        <w:rPr>
          <w:rFonts w:hint="eastAsia"/>
          <w:sz w:val="28"/>
          <w:szCs w:val="28"/>
        </w:rPr>
        <w:t>2001</w:t>
      </w:r>
      <w:r>
        <w:rPr>
          <w:rFonts w:hint="eastAsia"/>
          <w:sz w:val="28"/>
          <w:szCs w:val="28"/>
        </w:rPr>
        <w:t>]</w:t>
      </w:r>
      <w:r w:rsidRPr="002F6D67">
        <w:rPr>
          <w:rFonts w:hint="eastAsia"/>
          <w:sz w:val="28"/>
          <w:szCs w:val="28"/>
        </w:rPr>
        <w:t>民</w:t>
      </w:r>
      <w:proofErr w:type="gramStart"/>
      <w:r w:rsidRPr="002F6D67">
        <w:rPr>
          <w:rFonts w:hint="eastAsia"/>
          <w:sz w:val="28"/>
          <w:szCs w:val="28"/>
        </w:rPr>
        <w:t>一</w:t>
      </w:r>
      <w:proofErr w:type="gramEnd"/>
      <w:r w:rsidRPr="002F6D67">
        <w:rPr>
          <w:rFonts w:hint="eastAsia"/>
          <w:sz w:val="28"/>
          <w:szCs w:val="28"/>
        </w:rPr>
        <w:t>他字第</w:t>
      </w:r>
      <w:r w:rsidRPr="002F6D67">
        <w:rPr>
          <w:rFonts w:hint="eastAsia"/>
          <w:sz w:val="28"/>
          <w:szCs w:val="28"/>
        </w:rPr>
        <w:t>2</w:t>
      </w:r>
      <w:r w:rsidRPr="002F6D67">
        <w:rPr>
          <w:rFonts w:hint="eastAsia"/>
          <w:sz w:val="28"/>
          <w:szCs w:val="28"/>
        </w:rPr>
        <w:t>号</w:t>
      </w:r>
    </w:p>
    <w:p w:rsidR="002F6D67" w:rsidRPr="002F6D67" w:rsidRDefault="002F6D67" w:rsidP="002F6D67">
      <w:pPr>
        <w:rPr>
          <w:rFonts w:hint="eastAsia"/>
          <w:sz w:val="28"/>
          <w:szCs w:val="28"/>
        </w:rPr>
      </w:pPr>
      <w:r w:rsidRPr="002F6D67">
        <w:rPr>
          <w:rFonts w:hint="eastAsia"/>
          <w:sz w:val="28"/>
          <w:szCs w:val="28"/>
        </w:rPr>
        <w:t>河南省高级人民法院：</w:t>
      </w:r>
    </w:p>
    <w:p w:rsidR="002F6D67" w:rsidRDefault="002F6D67" w:rsidP="002F6D67">
      <w:pPr>
        <w:ind w:firstLineChars="200" w:firstLine="560"/>
        <w:rPr>
          <w:rFonts w:hint="eastAsia"/>
          <w:sz w:val="28"/>
          <w:szCs w:val="28"/>
        </w:rPr>
      </w:pPr>
      <w:r w:rsidRPr="002F6D67">
        <w:rPr>
          <w:rFonts w:hint="eastAsia"/>
          <w:sz w:val="28"/>
          <w:szCs w:val="28"/>
        </w:rPr>
        <w:t>你院“关于建设工程承包合同案件中双方当事人已确认的工程决算价款与审计部门审计的工程决算价款不一致时如何适用法律问题的请示”收悉。</w:t>
      </w:r>
    </w:p>
    <w:p w:rsidR="002F6D67" w:rsidRPr="002F6D67" w:rsidRDefault="002F6D67" w:rsidP="002F6D67">
      <w:pPr>
        <w:ind w:firstLineChars="200" w:firstLine="560"/>
        <w:rPr>
          <w:rFonts w:hint="eastAsia"/>
          <w:sz w:val="28"/>
          <w:szCs w:val="28"/>
        </w:rPr>
      </w:pPr>
      <w:r w:rsidRPr="002F6D67">
        <w:rPr>
          <w:rFonts w:hint="eastAsia"/>
          <w:sz w:val="28"/>
          <w:szCs w:val="28"/>
        </w:rPr>
        <w:t>经研究认为，审计是国家对建设单位的一种行政监督，不影响建设单位与承建单位的合同效力。</w:t>
      </w:r>
      <w:r w:rsidRPr="002F6D67">
        <w:rPr>
          <w:rFonts w:hint="eastAsia"/>
          <w:color w:val="FF0000"/>
          <w:sz w:val="28"/>
          <w:szCs w:val="28"/>
        </w:rPr>
        <w:t>建设工程承包合同案件应以当事人的约定作为法院判决的依据。只有在合同明确约定以审计结论作为结算依据或者合同约定不明确、合同约定无效的情况下，才能将审计结论作为判决的依据。</w:t>
      </w:r>
    </w:p>
    <w:p w:rsidR="002F6D67" w:rsidRDefault="002F6D67" w:rsidP="002F6D67">
      <w:pPr>
        <w:ind w:firstLineChars="200" w:firstLine="560"/>
        <w:rPr>
          <w:rFonts w:hint="eastAsia"/>
          <w:sz w:val="28"/>
          <w:szCs w:val="28"/>
        </w:rPr>
      </w:pPr>
    </w:p>
    <w:p w:rsidR="002F6D67" w:rsidRDefault="002F6D67" w:rsidP="002F6D67">
      <w:pPr>
        <w:ind w:firstLineChars="200" w:firstLine="560"/>
        <w:rPr>
          <w:rFonts w:hint="eastAsia"/>
          <w:sz w:val="28"/>
          <w:szCs w:val="28"/>
        </w:rPr>
      </w:pPr>
    </w:p>
    <w:p w:rsidR="002F6D67" w:rsidRDefault="002F6D67" w:rsidP="002F6D67">
      <w:pPr>
        <w:ind w:firstLineChars="200" w:firstLine="560"/>
        <w:rPr>
          <w:rFonts w:hint="eastAsia"/>
          <w:sz w:val="28"/>
          <w:szCs w:val="28"/>
        </w:rPr>
      </w:pPr>
    </w:p>
    <w:p w:rsidR="002F6D67" w:rsidRDefault="002F6D67" w:rsidP="002F6D67">
      <w:pPr>
        <w:ind w:firstLineChars="200" w:firstLine="560"/>
        <w:rPr>
          <w:rFonts w:hint="eastAsia"/>
          <w:sz w:val="28"/>
          <w:szCs w:val="28"/>
        </w:rPr>
      </w:pPr>
    </w:p>
    <w:p w:rsidR="002F6D67" w:rsidRDefault="002F6D67" w:rsidP="002F6D67">
      <w:pPr>
        <w:ind w:firstLineChars="200" w:firstLine="560"/>
        <w:rPr>
          <w:rFonts w:hint="eastAsia"/>
          <w:sz w:val="28"/>
          <w:szCs w:val="28"/>
        </w:rPr>
      </w:pPr>
    </w:p>
    <w:p w:rsidR="002F6D67" w:rsidRDefault="002F6D67" w:rsidP="002F6D67">
      <w:pPr>
        <w:ind w:firstLineChars="200" w:firstLine="560"/>
        <w:rPr>
          <w:rFonts w:hint="eastAsia"/>
          <w:sz w:val="28"/>
          <w:szCs w:val="28"/>
        </w:rPr>
      </w:pPr>
    </w:p>
    <w:p w:rsidR="002F6D67" w:rsidRDefault="002F6D67" w:rsidP="002F6D67">
      <w:pPr>
        <w:ind w:firstLineChars="200" w:firstLine="560"/>
        <w:rPr>
          <w:rFonts w:hint="eastAsia"/>
          <w:sz w:val="28"/>
          <w:szCs w:val="28"/>
        </w:rPr>
      </w:pPr>
    </w:p>
    <w:p w:rsidR="002F6D67" w:rsidRDefault="002F6D67" w:rsidP="002F6D67">
      <w:pPr>
        <w:ind w:firstLineChars="200" w:firstLine="562"/>
        <w:jc w:val="center"/>
        <w:rPr>
          <w:rFonts w:hint="eastAsia"/>
          <w:b/>
          <w:sz w:val="28"/>
          <w:szCs w:val="28"/>
        </w:rPr>
      </w:pPr>
      <w:r w:rsidRPr="002F6D67">
        <w:rPr>
          <w:rFonts w:hint="eastAsia"/>
          <w:b/>
          <w:sz w:val="28"/>
          <w:szCs w:val="28"/>
        </w:rPr>
        <w:lastRenderedPageBreak/>
        <w:t>最高人民法院</w:t>
      </w:r>
    </w:p>
    <w:p w:rsidR="002F6D67" w:rsidRDefault="002F6D67" w:rsidP="002F6D67">
      <w:pPr>
        <w:ind w:firstLineChars="200" w:firstLine="562"/>
        <w:jc w:val="center"/>
        <w:rPr>
          <w:rFonts w:hint="eastAsia"/>
          <w:b/>
          <w:sz w:val="28"/>
          <w:szCs w:val="28"/>
        </w:rPr>
      </w:pPr>
      <w:r w:rsidRPr="002F6D67">
        <w:rPr>
          <w:rFonts w:hint="eastAsia"/>
          <w:b/>
          <w:sz w:val="28"/>
          <w:szCs w:val="28"/>
        </w:rPr>
        <w:t>关于云南省昆明官房建筑经营公司与昆明柏联房地产开发有限公司建筑工程承包合同纠纷一案</w:t>
      </w:r>
    </w:p>
    <w:p w:rsidR="002F6D67" w:rsidRPr="002F6D67" w:rsidRDefault="002F6D67" w:rsidP="002F6D67">
      <w:pPr>
        <w:ind w:firstLineChars="200" w:firstLine="562"/>
        <w:jc w:val="center"/>
        <w:rPr>
          <w:rFonts w:hint="eastAsia"/>
          <w:b/>
          <w:sz w:val="28"/>
          <w:szCs w:val="28"/>
        </w:rPr>
      </w:pPr>
      <w:r w:rsidRPr="002F6D67">
        <w:rPr>
          <w:rFonts w:hint="eastAsia"/>
          <w:b/>
          <w:sz w:val="28"/>
          <w:szCs w:val="28"/>
        </w:rPr>
        <w:t>的复函</w:t>
      </w:r>
    </w:p>
    <w:p w:rsidR="002F6D67" w:rsidRDefault="002F6D67" w:rsidP="002F6D67">
      <w:pPr>
        <w:ind w:firstLineChars="200" w:firstLine="560"/>
        <w:rPr>
          <w:rFonts w:hint="eastAsia"/>
          <w:sz w:val="28"/>
          <w:szCs w:val="28"/>
        </w:rPr>
      </w:pPr>
      <w:r>
        <w:rPr>
          <w:rFonts w:hint="eastAsia"/>
          <w:sz w:val="28"/>
          <w:szCs w:val="28"/>
        </w:rPr>
        <w:t>2000.10.10   [2000]</w:t>
      </w:r>
      <w:r>
        <w:rPr>
          <w:rFonts w:hint="eastAsia"/>
          <w:sz w:val="28"/>
          <w:szCs w:val="28"/>
        </w:rPr>
        <w:t>经他字第</w:t>
      </w:r>
      <w:r>
        <w:rPr>
          <w:rFonts w:hint="eastAsia"/>
          <w:sz w:val="28"/>
          <w:szCs w:val="28"/>
        </w:rPr>
        <w:t>5</w:t>
      </w:r>
      <w:r>
        <w:rPr>
          <w:rFonts w:hint="eastAsia"/>
          <w:sz w:val="28"/>
          <w:szCs w:val="28"/>
        </w:rPr>
        <w:t>号</w:t>
      </w:r>
    </w:p>
    <w:p w:rsidR="002F6D67" w:rsidRPr="002F6D67" w:rsidRDefault="002F6D67" w:rsidP="002F6D67">
      <w:pPr>
        <w:rPr>
          <w:sz w:val="28"/>
          <w:szCs w:val="28"/>
        </w:rPr>
      </w:pPr>
      <w:r w:rsidRPr="002F6D67">
        <w:rPr>
          <w:rFonts w:hint="eastAsia"/>
          <w:sz w:val="28"/>
          <w:szCs w:val="28"/>
        </w:rPr>
        <w:t>云南省高级人民法院：</w:t>
      </w:r>
      <w:r w:rsidRPr="002F6D67">
        <w:rPr>
          <w:sz w:val="28"/>
          <w:szCs w:val="28"/>
        </w:rPr>
        <w:t xml:space="preserve"> </w:t>
      </w:r>
    </w:p>
    <w:p w:rsidR="002F6D67" w:rsidRDefault="002F6D67" w:rsidP="002F6D67">
      <w:pPr>
        <w:ind w:firstLineChars="200" w:firstLine="560"/>
        <w:rPr>
          <w:rFonts w:hint="eastAsia"/>
          <w:sz w:val="28"/>
          <w:szCs w:val="28"/>
        </w:rPr>
      </w:pPr>
      <w:r w:rsidRPr="002F6D67">
        <w:rPr>
          <w:rFonts w:hint="eastAsia"/>
          <w:sz w:val="28"/>
          <w:szCs w:val="28"/>
        </w:rPr>
        <w:t>你院请示收悉，经研究，答复如下：</w:t>
      </w:r>
    </w:p>
    <w:p w:rsidR="002F6D67" w:rsidRPr="00772617" w:rsidRDefault="002F6D67" w:rsidP="002F6D67">
      <w:pPr>
        <w:ind w:firstLineChars="200" w:firstLine="560"/>
        <w:rPr>
          <w:rFonts w:hint="eastAsia"/>
          <w:color w:val="FF0000"/>
          <w:sz w:val="28"/>
          <w:szCs w:val="28"/>
          <w:u w:val="single"/>
        </w:rPr>
      </w:pPr>
      <w:r w:rsidRPr="002F6D67">
        <w:rPr>
          <w:rFonts w:hint="eastAsia"/>
          <w:sz w:val="28"/>
          <w:szCs w:val="28"/>
        </w:rPr>
        <w:t>人民法院在审理民事、经济纠纷案件时，应当以法律和行政法规为依据。建设部、国家计委、财政部《关于严格禁止在工程建设中带资承包的通知》，不属于行政法规，也不是部门规章。从该通知内容看，主要以行政管理手段对建筑工程合同当事人带资承包进行限制，并给予行政处罚，</w:t>
      </w:r>
      <w:r w:rsidRPr="00772617">
        <w:rPr>
          <w:rFonts w:hint="eastAsia"/>
          <w:color w:val="FF0000"/>
          <w:sz w:val="28"/>
          <w:szCs w:val="28"/>
          <w:u w:val="single"/>
        </w:rPr>
        <w:t>而对于当事人之间的债权债务关系，仍应按照合同承担责任。因此，不应以当事人约定了带资承包条款，违反法律和行政法规的规定为由，而认定合同无效。</w:t>
      </w:r>
    </w:p>
    <w:p w:rsidR="002F6D67" w:rsidRDefault="002F6D67" w:rsidP="002F6D67">
      <w:pPr>
        <w:ind w:firstLineChars="200" w:firstLine="560"/>
        <w:rPr>
          <w:rFonts w:hint="eastAsia"/>
          <w:sz w:val="28"/>
          <w:szCs w:val="28"/>
        </w:rPr>
      </w:pPr>
    </w:p>
    <w:p w:rsidR="002F6D67" w:rsidRDefault="002F6D67" w:rsidP="002F6D67">
      <w:pPr>
        <w:ind w:firstLineChars="200" w:firstLine="560"/>
        <w:rPr>
          <w:rFonts w:hint="eastAsia"/>
          <w:sz w:val="28"/>
          <w:szCs w:val="28"/>
        </w:rPr>
      </w:pPr>
    </w:p>
    <w:p w:rsidR="002F6D67" w:rsidRDefault="002F6D67" w:rsidP="002F6D67">
      <w:pPr>
        <w:ind w:firstLineChars="200" w:firstLine="560"/>
        <w:rPr>
          <w:rFonts w:hint="eastAsia"/>
          <w:sz w:val="28"/>
          <w:szCs w:val="28"/>
        </w:rPr>
      </w:pPr>
    </w:p>
    <w:p w:rsidR="002F6D67" w:rsidRDefault="002F6D67" w:rsidP="002F6D67">
      <w:pPr>
        <w:ind w:firstLineChars="200" w:firstLine="560"/>
        <w:rPr>
          <w:rFonts w:hint="eastAsia"/>
          <w:sz w:val="28"/>
          <w:szCs w:val="28"/>
        </w:rPr>
      </w:pPr>
    </w:p>
    <w:p w:rsidR="002F6D67" w:rsidRDefault="002F6D67" w:rsidP="002F6D67">
      <w:pPr>
        <w:ind w:firstLineChars="200" w:firstLine="560"/>
        <w:rPr>
          <w:rFonts w:hint="eastAsia"/>
          <w:sz w:val="28"/>
          <w:szCs w:val="28"/>
        </w:rPr>
      </w:pPr>
    </w:p>
    <w:p w:rsidR="002F6D67" w:rsidRDefault="002F6D67" w:rsidP="002F6D67">
      <w:pPr>
        <w:ind w:firstLineChars="200" w:firstLine="560"/>
        <w:rPr>
          <w:rFonts w:hint="eastAsia"/>
          <w:sz w:val="28"/>
          <w:szCs w:val="28"/>
        </w:rPr>
      </w:pPr>
    </w:p>
    <w:p w:rsidR="002F6D67" w:rsidRDefault="002F6D67" w:rsidP="002F6D67">
      <w:pPr>
        <w:ind w:firstLineChars="200" w:firstLine="560"/>
        <w:rPr>
          <w:rFonts w:hint="eastAsia"/>
          <w:sz w:val="28"/>
          <w:szCs w:val="28"/>
        </w:rPr>
      </w:pPr>
    </w:p>
    <w:p w:rsidR="009F4883" w:rsidRPr="002F6D67" w:rsidRDefault="009F4883" w:rsidP="00772617">
      <w:pPr>
        <w:ind w:right="980"/>
        <w:rPr>
          <w:sz w:val="28"/>
          <w:szCs w:val="28"/>
        </w:rPr>
      </w:pPr>
      <w:bookmarkStart w:id="0" w:name="_GoBack"/>
      <w:bookmarkEnd w:id="0"/>
    </w:p>
    <w:sectPr w:rsidR="009F4883" w:rsidRPr="002F6D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163"/>
    <w:rsid w:val="002F6D67"/>
    <w:rsid w:val="00772617"/>
    <w:rsid w:val="009F4883"/>
    <w:rsid w:val="00DE4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F6D67"/>
    <w:pPr>
      <w:ind w:leftChars="2500" w:left="100"/>
    </w:pPr>
  </w:style>
  <w:style w:type="character" w:customStyle="1" w:styleId="Char">
    <w:name w:val="日期 Char"/>
    <w:basedOn w:val="a0"/>
    <w:link w:val="a3"/>
    <w:uiPriority w:val="99"/>
    <w:semiHidden/>
    <w:rsid w:val="002F6D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F6D67"/>
    <w:pPr>
      <w:ind w:leftChars="2500" w:left="100"/>
    </w:pPr>
  </w:style>
  <w:style w:type="character" w:customStyle="1" w:styleId="Char">
    <w:name w:val="日期 Char"/>
    <w:basedOn w:val="a0"/>
    <w:link w:val="a3"/>
    <w:uiPriority w:val="99"/>
    <w:semiHidden/>
    <w:rsid w:val="002F6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193</Words>
  <Characters>1106</Characters>
  <Application>Microsoft Office Word</Application>
  <DocSecurity>0</DocSecurity>
  <Lines>9</Lines>
  <Paragraphs>2</Paragraphs>
  <ScaleCrop>false</ScaleCrop>
  <Company>Microsoft</Company>
  <LinksUpToDate>false</LinksUpToDate>
  <CharactersWithSpaces>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3</cp:revision>
  <dcterms:created xsi:type="dcterms:W3CDTF">2021-04-18T07:42:00Z</dcterms:created>
  <dcterms:modified xsi:type="dcterms:W3CDTF">2021-04-18T07:55:00Z</dcterms:modified>
</cp:coreProperties>
</file>